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C6804" w14:textId="77777777" w:rsidR="00B44C53" w:rsidRPr="00484661" w:rsidRDefault="00B44C53" w:rsidP="00B44C53">
      <w:pPr>
        <w:jc w:val="center"/>
        <w:rPr>
          <w:b/>
        </w:rPr>
      </w:pPr>
      <w:r w:rsidRPr="00484661">
        <w:rPr>
          <w:b/>
        </w:rPr>
        <w:t>AGENDA NOTICE</w:t>
      </w:r>
    </w:p>
    <w:p w14:paraId="452F2B08" w14:textId="77777777" w:rsidR="00B44C53" w:rsidRPr="00484661" w:rsidRDefault="00B44C53" w:rsidP="00B44C53"/>
    <w:p w14:paraId="3D92B9FB" w14:textId="77777777" w:rsidR="00B44C53" w:rsidRPr="00484661" w:rsidRDefault="00B44C53" w:rsidP="00B44C53"/>
    <w:p w14:paraId="40F5B77D" w14:textId="1BE76CC1" w:rsidR="00601717" w:rsidRDefault="00601717" w:rsidP="00207420">
      <w:r>
        <w:t xml:space="preserve">Notice is hereby given that the LaGrange County Council will meet at the LaGrange County Office Building, 114 W. Michigan Street, LaGrange, Indiana, on Monday, August </w:t>
      </w:r>
      <w:r w:rsidR="00CC54A6">
        <w:t>1</w:t>
      </w:r>
      <w:r w:rsidR="009E1F00">
        <w:t>2</w:t>
      </w:r>
      <w:r>
        <w:t>, 202</w:t>
      </w:r>
      <w:r w:rsidR="009E1F00">
        <w:t>4</w:t>
      </w:r>
      <w:r>
        <w:t xml:space="preserve"> at 8:30 a.m. The public is invited to attend.  </w:t>
      </w:r>
    </w:p>
    <w:p w14:paraId="2D8D0011" w14:textId="77777777" w:rsidR="00601717" w:rsidRDefault="00601717" w:rsidP="00207420">
      <w:pPr>
        <w:jc w:val="both"/>
      </w:pPr>
    </w:p>
    <w:p w14:paraId="154854DC" w14:textId="77777777" w:rsidR="00601717" w:rsidRDefault="00601717" w:rsidP="00601717">
      <w:pPr>
        <w:jc w:val="both"/>
      </w:pPr>
      <w:r>
        <w:t>The LaGrange County Council will meet with the following proposed agenda:</w:t>
      </w:r>
    </w:p>
    <w:tbl>
      <w:tblPr>
        <w:tblW w:w="0" w:type="auto"/>
        <w:tblLook w:val="01E0" w:firstRow="1" w:lastRow="1" w:firstColumn="1" w:lastColumn="1" w:noHBand="0" w:noVBand="0"/>
      </w:tblPr>
      <w:tblGrid>
        <w:gridCol w:w="10363"/>
        <w:gridCol w:w="221"/>
      </w:tblGrid>
      <w:tr w:rsidR="00601717" w:rsidRPr="00484661" w14:paraId="7175166D" w14:textId="77777777" w:rsidTr="00601717">
        <w:trPr>
          <w:trHeight w:val="432"/>
        </w:trPr>
        <w:tc>
          <w:tcPr>
            <w:tcW w:w="10363" w:type="dxa"/>
          </w:tcPr>
          <w:p w14:paraId="12EC36BE" w14:textId="77777777" w:rsidR="00601717" w:rsidRPr="00513C91" w:rsidRDefault="00601717" w:rsidP="00601717"/>
          <w:tbl>
            <w:tblPr>
              <w:tblW w:w="11849" w:type="dxa"/>
              <w:tblLook w:val="01E0" w:firstRow="1" w:lastRow="1" w:firstColumn="1" w:lastColumn="1" w:noHBand="0" w:noVBand="0"/>
            </w:tblPr>
            <w:tblGrid>
              <w:gridCol w:w="11849"/>
            </w:tblGrid>
            <w:tr w:rsidR="00513C91" w:rsidRPr="00513C91" w14:paraId="5C669984" w14:textId="77777777" w:rsidTr="00207420">
              <w:trPr>
                <w:trHeight w:val="432"/>
              </w:trPr>
              <w:tc>
                <w:tcPr>
                  <w:tcW w:w="10666" w:type="dxa"/>
                </w:tcPr>
                <w:p w14:paraId="0AFCE10E" w14:textId="77777777" w:rsidR="00601717" w:rsidRPr="00513C91" w:rsidRDefault="00601717" w:rsidP="00601717"/>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640"/>
                  </w:tblGrid>
                  <w:tr w:rsidR="00513C91" w:rsidRPr="00513C91" w14:paraId="294C5B44" w14:textId="77777777" w:rsidTr="00207420">
                    <w:trPr>
                      <w:trHeight w:val="305"/>
                    </w:trPr>
                    <w:tc>
                      <w:tcPr>
                        <w:tcW w:w="1800" w:type="dxa"/>
                      </w:tcPr>
                      <w:p w14:paraId="22529B3F" w14:textId="04B0BFC7" w:rsidR="00601717" w:rsidRPr="00513C91" w:rsidRDefault="00601717" w:rsidP="00601717">
                        <w:pPr>
                          <w:jc w:val="center"/>
                          <w:rPr>
                            <w:rFonts w:ascii="Arial" w:hAnsi="Arial" w:cs="Arial"/>
                            <w:position w:val="10"/>
                            <w:sz w:val="22"/>
                            <w:szCs w:val="22"/>
                          </w:rPr>
                        </w:pPr>
                      </w:p>
                    </w:tc>
                    <w:tc>
                      <w:tcPr>
                        <w:tcW w:w="8640" w:type="dxa"/>
                      </w:tcPr>
                      <w:p w14:paraId="538B7D22" w14:textId="3394ECD0" w:rsidR="00601717" w:rsidRPr="003F6219" w:rsidRDefault="00601717" w:rsidP="00FB36E8">
                        <w:pPr>
                          <w:rPr>
                            <w:rFonts w:ascii="Arial" w:hAnsi="Arial" w:cs="Arial"/>
                            <w:color w:val="FF0000"/>
                            <w:position w:val="10"/>
                            <w:sz w:val="22"/>
                            <w:szCs w:val="22"/>
                          </w:rPr>
                        </w:pPr>
                      </w:p>
                    </w:tc>
                  </w:tr>
                  <w:tr w:rsidR="009F0EAE" w:rsidRPr="00513C91" w14:paraId="32EB2924" w14:textId="77777777" w:rsidTr="00207420">
                    <w:trPr>
                      <w:trHeight w:val="305"/>
                    </w:trPr>
                    <w:tc>
                      <w:tcPr>
                        <w:tcW w:w="1800" w:type="dxa"/>
                      </w:tcPr>
                      <w:p w14:paraId="76B512CA" w14:textId="3FAE4EA5" w:rsidR="009F0EAE" w:rsidRPr="00513C91" w:rsidRDefault="009F0EAE" w:rsidP="00601717">
                        <w:pPr>
                          <w:jc w:val="center"/>
                          <w:rPr>
                            <w:rFonts w:ascii="Arial" w:hAnsi="Arial" w:cs="Arial"/>
                            <w:position w:val="10"/>
                            <w:sz w:val="22"/>
                            <w:szCs w:val="22"/>
                          </w:rPr>
                        </w:pPr>
                        <w:r>
                          <w:rPr>
                            <w:rFonts w:ascii="Arial" w:hAnsi="Arial" w:cs="Arial"/>
                            <w:position w:val="10"/>
                            <w:sz w:val="22"/>
                            <w:szCs w:val="22"/>
                          </w:rPr>
                          <w:t>8:30 A.M.</w:t>
                        </w:r>
                      </w:p>
                    </w:tc>
                    <w:tc>
                      <w:tcPr>
                        <w:tcW w:w="8640" w:type="dxa"/>
                      </w:tcPr>
                      <w:p w14:paraId="1B9EB750" w14:textId="3D3271D8" w:rsidR="009F0EAE" w:rsidRPr="003F6219" w:rsidRDefault="009F0EAE" w:rsidP="00601717">
                        <w:pPr>
                          <w:rPr>
                            <w:rFonts w:ascii="Arial" w:hAnsi="Arial" w:cs="Arial"/>
                            <w:color w:val="FF0000"/>
                          </w:rPr>
                        </w:pPr>
                        <w:r w:rsidRPr="00130F62">
                          <w:rPr>
                            <w:rFonts w:ascii="Arial" w:hAnsi="Arial" w:cs="Arial"/>
                            <w:position w:val="10"/>
                            <w:sz w:val="22"/>
                            <w:szCs w:val="22"/>
                          </w:rPr>
                          <w:t>LIT – Public safety – hearing - money for Township fire</w:t>
                        </w:r>
                      </w:p>
                    </w:tc>
                  </w:tr>
                  <w:tr w:rsidR="00FB36E8" w:rsidRPr="00513C91" w14:paraId="44989BE9" w14:textId="77777777" w:rsidTr="00207420">
                    <w:trPr>
                      <w:trHeight w:val="305"/>
                    </w:trPr>
                    <w:tc>
                      <w:tcPr>
                        <w:tcW w:w="1800" w:type="dxa"/>
                      </w:tcPr>
                      <w:p w14:paraId="71561857" w14:textId="2D1469EF" w:rsidR="00FB36E8" w:rsidRPr="00513C91" w:rsidRDefault="00AC7ED9" w:rsidP="00601717">
                        <w:pPr>
                          <w:jc w:val="center"/>
                          <w:rPr>
                            <w:rFonts w:ascii="Arial" w:hAnsi="Arial" w:cs="Arial"/>
                            <w:position w:val="10"/>
                            <w:sz w:val="22"/>
                            <w:szCs w:val="22"/>
                          </w:rPr>
                        </w:pPr>
                        <w:r>
                          <w:rPr>
                            <w:rFonts w:ascii="Arial" w:hAnsi="Arial" w:cs="Arial"/>
                            <w:position w:val="10"/>
                            <w:sz w:val="22"/>
                            <w:szCs w:val="22"/>
                          </w:rPr>
                          <w:t>8:40 A.M.</w:t>
                        </w:r>
                      </w:p>
                    </w:tc>
                    <w:tc>
                      <w:tcPr>
                        <w:tcW w:w="8640" w:type="dxa"/>
                      </w:tcPr>
                      <w:p w14:paraId="734DC42C" w14:textId="77777777" w:rsidR="00AC7ED9" w:rsidRPr="00643339" w:rsidRDefault="00AC7ED9" w:rsidP="00AC7ED9">
                        <w:pPr>
                          <w:rPr>
                            <w:rFonts w:ascii="Arial" w:hAnsi="Arial" w:cs="Arial"/>
                            <w:sz w:val="22"/>
                            <w:szCs w:val="22"/>
                          </w:rPr>
                        </w:pPr>
                        <w:r w:rsidRPr="00643339">
                          <w:rPr>
                            <w:rFonts w:ascii="Arial" w:hAnsi="Arial" w:cs="Arial"/>
                            <w:sz w:val="22"/>
                            <w:szCs w:val="22"/>
                          </w:rPr>
                          <w:t>Superior Court, Probation, Probation User Fees, Jury Pay, Alcohol &amp;</w:t>
                        </w:r>
                      </w:p>
                      <w:p w14:paraId="0EF0BD3E" w14:textId="096BB94F" w:rsidR="00FB36E8" w:rsidRPr="003F6219" w:rsidRDefault="00AC7ED9" w:rsidP="00AC7ED9">
                        <w:pPr>
                          <w:rPr>
                            <w:rFonts w:ascii="Arial" w:hAnsi="Arial" w:cs="Arial"/>
                            <w:color w:val="FF0000"/>
                            <w:position w:val="10"/>
                            <w:sz w:val="22"/>
                            <w:szCs w:val="22"/>
                          </w:rPr>
                        </w:pPr>
                        <w:r w:rsidRPr="00643339">
                          <w:rPr>
                            <w:rFonts w:ascii="Arial" w:hAnsi="Arial" w:cs="Arial"/>
                            <w:sz w:val="22"/>
                            <w:szCs w:val="22"/>
                          </w:rPr>
                          <w:t xml:space="preserve">    Drug Court Program, Drug Court</w:t>
                        </w:r>
                      </w:p>
                    </w:tc>
                  </w:tr>
                  <w:tr w:rsidR="00130F62" w:rsidRPr="00513C91" w14:paraId="215EF54E" w14:textId="77777777" w:rsidTr="00207420">
                    <w:trPr>
                      <w:trHeight w:val="360"/>
                    </w:trPr>
                    <w:tc>
                      <w:tcPr>
                        <w:tcW w:w="1800" w:type="dxa"/>
                      </w:tcPr>
                      <w:p w14:paraId="07245341" w14:textId="7E827575" w:rsidR="00130F62" w:rsidRPr="00513C91" w:rsidRDefault="00130F62" w:rsidP="00513C91">
                        <w:pPr>
                          <w:jc w:val="center"/>
                          <w:rPr>
                            <w:rFonts w:ascii="Arial" w:hAnsi="Arial" w:cs="Arial"/>
                            <w:position w:val="10"/>
                            <w:sz w:val="22"/>
                            <w:szCs w:val="22"/>
                          </w:rPr>
                        </w:pPr>
                        <w:r>
                          <w:rPr>
                            <w:rFonts w:ascii="Arial" w:hAnsi="Arial" w:cs="Arial"/>
                            <w:position w:val="10"/>
                            <w:sz w:val="22"/>
                            <w:szCs w:val="22"/>
                          </w:rPr>
                          <w:t>9:00 A.M.</w:t>
                        </w:r>
                      </w:p>
                    </w:tc>
                    <w:tc>
                      <w:tcPr>
                        <w:tcW w:w="8640" w:type="dxa"/>
                      </w:tcPr>
                      <w:p w14:paraId="179A9BFD" w14:textId="1BC0F79C" w:rsidR="00130F62" w:rsidRPr="00924C37" w:rsidRDefault="00130F62" w:rsidP="00513C91">
                        <w:pPr>
                          <w:rPr>
                            <w:rFonts w:ascii="Arial" w:hAnsi="Arial" w:cs="Arial"/>
                            <w:sz w:val="22"/>
                            <w:szCs w:val="22"/>
                          </w:rPr>
                        </w:pPr>
                        <w:r>
                          <w:rPr>
                            <w:rFonts w:ascii="Arial" w:hAnsi="Arial" w:cs="Arial"/>
                            <w:sz w:val="22"/>
                            <w:szCs w:val="22"/>
                          </w:rPr>
                          <w:t>Hearing – Abatement compliance / CF-1 Review</w:t>
                        </w:r>
                      </w:p>
                    </w:tc>
                  </w:tr>
                  <w:tr w:rsidR="00513C91" w:rsidRPr="00513C91" w14:paraId="2F1040E9" w14:textId="77777777" w:rsidTr="00207420">
                    <w:trPr>
                      <w:trHeight w:val="360"/>
                    </w:trPr>
                    <w:tc>
                      <w:tcPr>
                        <w:tcW w:w="1800" w:type="dxa"/>
                      </w:tcPr>
                      <w:p w14:paraId="65CE9109" w14:textId="73998521" w:rsidR="00513C91" w:rsidRPr="00513C91" w:rsidRDefault="00513C91" w:rsidP="00513C91">
                        <w:pPr>
                          <w:jc w:val="center"/>
                          <w:rPr>
                            <w:rFonts w:ascii="Arial" w:hAnsi="Arial" w:cs="Arial"/>
                            <w:position w:val="10"/>
                            <w:sz w:val="22"/>
                            <w:szCs w:val="22"/>
                          </w:rPr>
                        </w:pPr>
                        <w:r w:rsidRPr="00513C91">
                          <w:rPr>
                            <w:rFonts w:ascii="Arial" w:hAnsi="Arial" w:cs="Arial"/>
                            <w:position w:val="10"/>
                            <w:sz w:val="22"/>
                            <w:szCs w:val="22"/>
                          </w:rPr>
                          <w:t>9:</w:t>
                        </w:r>
                        <w:r w:rsidR="00AC7ED9">
                          <w:rPr>
                            <w:rFonts w:ascii="Arial" w:hAnsi="Arial" w:cs="Arial"/>
                            <w:position w:val="10"/>
                            <w:sz w:val="22"/>
                            <w:szCs w:val="22"/>
                          </w:rPr>
                          <w:t>30</w:t>
                        </w:r>
                        <w:r w:rsidRPr="00513C91">
                          <w:rPr>
                            <w:rFonts w:ascii="Arial" w:hAnsi="Arial" w:cs="Arial"/>
                            <w:position w:val="10"/>
                            <w:sz w:val="22"/>
                            <w:szCs w:val="22"/>
                          </w:rPr>
                          <w:t xml:space="preserve"> A.M.</w:t>
                        </w:r>
                      </w:p>
                    </w:tc>
                    <w:tc>
                      <w:tcPr>
                        <w:tcW w:w="8640" w:type="dxa"/>
                      </w:tcPr>
                      <w:p w14:paraId="409F01AE" w14:textId="77777777" w:rsidR="00513C91" w:rsidRPr="00924C37" w:rsidRDefault="00513C91" w:rsidP="00513C91">
                        <w:pPr>
                          <w:rPr>
                            <w:rFonts w:ascii="Arial" w:hAnsi="Arial" w:cs="Arial"/>
                            <w:position w:val="10"/>
                            <w:sz w:val="22"/>
                            <w:szCs w:val="22"/>
                          </w:rPr>
                        </w:pPr>
                        <w:r w:rsidRPr="00924C37">
                          <w:rPr>
                            <w:rFonts w:ascii="Arial" w:hAnsi="Arial" w:cs="Arial"/>
                            <w:sz w:val="22"/>
                            <w:szCs w:val="22"/>
                          </w:rPr>
                          <w:t>ARC – Deb Seman – budget presentation</w:t>
                        </w:r>
                      </w:p>
                    </w:tc>
                  </w:tr>
                  <w:tr w:rsidR="0004097F" w:rsidRPr="00513C91" w14:paraId="55287D30" w14:textId="77777777" w:rsidTr="00207420">
                    <w:trPr>
                      <w:trHeight w:val="360"/>
                    </w:trPr>
                    <w:tc>
                      <w:tcPr>
                        <w:tcW w:w="1800" w:type="dxa"/>
                      </w:tcPr>
                      <w:p w14:paraId="361CDA2F" w14:textId="77777777" w:rsidR="0004097F" w:rsidRPr="00513C91" w:rsidRDefault="0004097F" w:rsidP="0004097F">
                        <w:pPr>
                          <w:jc w:val="center"/>
                          <w:rPr>
                            <w:rFonts w:ascii="Arial" w:hAnsi="Arial" w:cs="Arial"/>
                            <w:position w:val="10"/>
                            <w:sz w:val="22"/>
                            <w:szCs w:val="22"/>
                          </w:rPr>
                        </w:pPr>
                      </w:p>
                    </w:tc>
                    <w:tc>
                      <w:tcPr>
                        <w:tcW w:w="8640" w:type="dxa"/>
                      </w:tcPr>
                      <w:p w14:paraId="0BEB18F1" w14:textId="1A975BC5" w:rsidR="0004097F" w:rsidRPr="0004097F" w:rsidRDefault="0004097F" w:rsidP="0004097F">
                        <w:pPr>
                          <w:rPr>
                            <w:rFonts w:ascii="Arial" w:hAnsi="Arial" w:cs="Arial"/>
                            <w:color w:val="000000" w:themeColor="text1"/>
                            <w:position w:val="10"/>
                            <w:sz w:val="22"/>
                            <w:szCs w:val="22"/>
                          </w:rPr>
                        </w:pPr>
                        <w:r w:rsidRPr="0004097F">
                          <w:rPr>
                            <w:rFonts w:ascii="Arial" w:hAnsi="Arial" w:cs="Arial"/>
                            <w:color w:val="000000" w:themeColor="text1"/>
                            <w:position w:val="10"/>
                            <w:sz w:val="22"/>
                            <w:szCs w:val="22"/>
                          </w:rPr>
                          <w:t>Parks and Recreation, Parks Non-reverting, Summer Day Camp</w:t>
                        </w:r>
                      </w:p>
                    </w:tc>
                  </w:tr>
                  <w:tr w:rsidR="0004097F" w:rsidRPr="00513C91" w14:paraId="0B94B41B" w14:textId="77777777" w:rsidTr="00207420">
                    <w:trPr>
                      <w:trHeight w:val="360"/>
                    </w:trPr>
                    <w:tc>
                      <w:tcPr>
                        <w:tcW w:w="1800" w:type="dxa"/>
                      </w:tcPr>
                      <w:p w14:paraId="680A4AFE" w14:textId="77777777" w:rsidR="0004097F" w:rsidRPr="00513C91" w:rsidRDefault="0004097F" w:rsidP="0004097F">
                        <w:pPr>
                          <w:jc w:val="center"/>
                          <w:rPr>
                            <w:rFonts w:ascii="Arial" w:hAnsi="Arial" w:cs="Arial"/>
                            <w:position w:val="10"/>
                            <w:sz w:val="22"/>
                            <w:szCs w:val="22"/>
                          </w:rPr>
                        </w:pPr>
                      </w:p>
                    </w:tc>
                    <w:tc>
                      <w:tcPr>
                        <w:tcW w:w="8640" w:type="dxa"/>
                      </w:tcPr>
                      <w:p w14:paraId="6DEBD69A" w14:textId="42916D69" w:rsidR="0004097F" w:rsidRPr="0004097F" w:rsidRDefault="0004097F" w:rsidP="0004097F">
                        <w:pPr>
                          <w:rPr>
                            <w:rFonts w:ascii="Arial" w:hAnsi="Arial" w:cs="Arial"/>
                            <w:color w:val="000000" w:themeColor="text1"/>
                            <w:position w:val="10"/>
                            <w:sz w:val="22"/>
                            <w:szCs w:val="22"/>
                          </w:rPr>
                        </w:pPr>
                        <w:r w:rsidRPr="0004097F">
                          <w:rPr>
                            <w:rFonts w:ascii="Arial" w:hAnsi="Arial" w:cs="Arial"/>
                            <w:color w:val="000000" w:themeColor="text1"/>
                            <w:position w:val="10"/>
                            <w:sz w:val="22"/>
                            <w:szCs w:val="22"/>
                          </w:rPr>
                          <w:t>Salary Ordinance Amendments</w:t>
                        </w:r>
                        <w:r>
                          <w:rPr>
                            <w:rFonts w:ascii="Arial" w:hAnsi="Arial" w:cs="Arial"/>
                            <w:color w:val="000000" w:themeColor="text1"/>
                            <w:position w:val="10"/>
                            <w:sz w:val="22"/>
                            <w:szCs w:val="22"/>
                          </w:rPr>
                          <w:t xml:space="preserve"> (parks, health)</w:t>
                        </w:r>
                      </w:p>
                    </w:tc>
                  </w:tr>
                  <w:tr w:rsidR="0004097F" w:rsidRPr="00513C91" w14:paraId="06EC2C75" w14:textId="77777777" w:rsidTr="00207420">
                    <w:trPr>
                      <w:trHeight w:val="360"/>
                    </w:trPr>
                    <w:tc>
                      <w:tcPr>
                        <w:tcW w:w="1800" w:type="dxa"/>
                      </w:tcPr>
                      <w:p w14:paraId="1D96F62D" w14:textId="77777777" w:rsidR="0004097F" w:rsidRPr="00513C91" w:rsidRDefault="0004097F" w:rsidP="0004097F">
                        <w:pPr>
                          <w:jc w:val="center"/>
                          <w:rPr>
                            <w:rFonts w:ascii="Arial" w:hAnsi="Arial" w:cs="Arial"/>
                            <w:position w:val="10"/>
                            <w:sz w:val="22"/>
                            <w:szCs w:val="22"/>
                          </w:rPr>
                        </w:pPr>
                      </w:p>
                    </w:tc>
                    <w:tc>
                      <w:tcPr>
                        <w:tcW w:w="8640" w:type="dxa"/>
                      </w:tcPr>
                      <w:p w14:paraId="436ED36C"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Commissioners, Cumulative Capital Development, Major Moves, Riverboat, Rainy</w:t>
                        </w:r>
                      </w:p>
                      <w:p w14:paraId="0DB19D1F"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 xml:space="preserve">   Day Fund, Public Safety Tax, Lambright Property, Gifts to Animal Shelter,</w:t>
                        </w:r>
                      </w:p>
                      <w:p w14:paraId="71E55B4A"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 xml:space="preserve">   2022 Salary Recommendations</w:t>
                        </w:r>
                      </w:p>
                    </w:tc>
                  </w:tr>
                  <w:tr w:rsidR="0004097F" w:rsidRPr="00513C91" w14:paraId="67266D85" w14:textId="77777777" w:rsidTr="00207420">
                    <w:trPr>
                      <w:trHeight w:val="360"/>
                    </w:trPr>
                    <w:tc>
                      <w:tcPr>
                        <w:tcW w:w="1800" w:type="dxa"/>
                      </w:tcPr>
                      <w:p w14:paraId="5B99C306" w14:textId="77777777" w:rsidR="0004097F" w:rsidRPr="00513C91" w:rsidRDefault="0004097F" w:rsidP="0004097F">
                        <w:pPr>
                          <w:jc w:val="center"/>
                          <w:rPr>
                            <w:rFonts w:ascii="Arial" w:hAnsi="Arial" w:cs="Arial"/>
                            <w:position w:val="10"/>
                            <w:sz w:val="22"/>
                            <w:szCs w:val="22"/>
                          </w:rPr>
                        </w:pPr>
                      </w:p>
                    </w:tc>
                    <w:tc>
                      <w:tcPr>
                        <w:tcW w:w="8640" w:type="dxa"/>
                      </w:tcPr>
                      <w:p w14:paraId="34DB966C"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Highway, Local Road &amp; Street, Cumulative Bridge, Special LOIT, Landfill</w:t>
                        </w:r>
                      </w:p>
                    </w:tc>
                  </w:tr>
                  <w:tr w:rsidR="0004097F" w:rsidRPr="00513C91" w14:paraId="4776E1D4" w14:textId="77777777" w:rsidTr="00207420">
                    <w:trPr>
                      <w:trHeight w:val="360"/>
                    </w:trPr>
                    <w:tc>
                      <w:tcPr>
                        <w:tcW w:w="1800" w:type="dxa"/>
                      </w:tcPr>
                      <w:p w14:paraId="484481AD" w14:textId="77777777" w:rsidR="0004097F" w:rsidRPr="00513C91" w:rsidRDefault="0004097F" w:rsidP="0004097F">
                        <w:pPr>
                          <w:jc w:val="center"/>
                          <w:rPr>
                            <w:rFonts w:ascii="Arial" w:hAnsi="Arial" w:cs="Arial"/>
                            <w:position w:val="10"/>
                            <w:sz w:val="22"/>
                            <w:szCs w:val="22"/>
                          </w:rPr>
                        </w:pPr>
                      </w:p>
                    </w:tc>
                    <w:tc>
                      <w:tcPr>
                        <w:tcW w:w="8640" w:type="dxa"/>
                      </w:tcPr>
                      <w:p w14:paraId="072F9514" w14:textId="77777777" w:rsidR="0004097F" w:rsidRPr="00643339" w:rsidRDefault="0004097F" w:rsidP="0004097F">
                        <w:pPr>
                          <w:rPr>
                            <w:rFonts w:ascii="Arial" w:hAnsi="Arial" w:cs="Arial"/>
                            <w:sz w:val="22"/>
                            <w:szCs w:val="22"/>
                          </w:rPr>
                        </w:pPr>
                        <w:r w:rsidRPr="00643339">
                          <w:rPr>
                            <w:rFonts w:ascii="Arial" w:hAnsi="Arial" w:cs="Arial"/>
                            <w:sz w:val="22"/>
                            <w:szCs w:val="22"/>
                          </w:rPr>
                          <w:t>Circuit Court, Probation User Fees, Home Detention, Jury Pay</w:t>
                        </w:r>
                      </w:p>
                    </w:tc>
                  </w:tr>
                  <w:tr w:rsidR="0004097F" w:rsidRPr="00513C91" w14:paraId="6A90B46E" w14:textId="77777777" w:rsidTr="00207420">
                    <w:trPr>
                      <w:trHeight w:val="360"/>
                    </w:trPr>
                    <w:tc>
                      <w:tcPr>
                        <w:tcW w:w="1800" w:type="dxa"/>
                      </w:tcPr>
                      <w:p w14:paraId="36C25962" w14:textId="77777777" w:rsidR="0004097F" w:rsidRPr="00513C91" w:rsidRDefault="0004097F" w:rsidP="0004097F">
                        <w:pPr>
                          <w:jc w:val="center"/>
                          <w:rPr>
                            <w:rFonts w:ascii="Arial" w:hAnsi="Arial" w:cs="Arial"/>
                            <w:position w:val="10"/>
                            <w:sz w:val="22"/>
                            <w:szCs w:val="22"/>
                          </w:rPr>
                        </w:pPr>
                      </w:p>
                    </w:tc>
                    <w:tc>
                      <w:tcPr>
                        <w:tcW w:w="8640" w:type="dxa"/>
                      </w:tcPr>
                      <w:p w14:paraId="58EBD67F"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Sheriff,  Communications, Various Funds</w:t>
                        </w:r>
                      </w:p>
                    </w:tc>
                  </w:tr>
                  <w:tr w:rsidR="0004097F" w:rsidRPr="00513C91" w14:paraId="7F6B32D6" w14:textId="77777777" w:rsidTr="00207420">
                    <w:trPr>
                      <w:trHeight w:val="360"/>
                    </w:trPr>
                    <w:tc>
                      <w:tcPr>
                        <w:tcW w:w="1800" w:type="dxa"/>
                      </w:tcPr>
                      <w:p w14:paraId="4C66C830" w14:textId="77777777" w:rsidR="0004097F" w:rsidRPr="00513C91" w:rsidRDefault="0004097F" w:rsidP="0004097F">
                        <w:pPr>
                          <w:jc w:val="center"/>
                          <w:rPr>
                            <w:rFonts w:ascii="Arial" w:hAnsi="Arial" w:cs="Arial"/>
                            <w:position w:val="10"/>
                            <w:sz w:val="22"/>
                            <w:szCs w:val="22"/>
                          </w:rPr>
                        </w:pPr>
                      </w:p>
                    </w:tc>
                    <w:tc>
                      <w:tcPr>
                        <w:tcW w:w="8640" w:type="dxa"/>
                      </w:tcPr>
                      <w:p w14:paraId="1E1AA651"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Emergency Management, Emergency Planning &amp; Right to Know</w:t>
                        </w:r>
                      </w:p>
                    </w:tc>
                  </w:tr>
                  <w:tr w:rsidR="0004097F" w:rsidRPr="00513C91" w14:paraId="2BF0B1D4" w14:textId="77777777" w:rsidTr="00207420">
                    <w:trPr>
                      <w:trHeight w:val="360"/>
                    </w:trPr>
                    <w:tc>
                      <w:tcPr>
                        <w:tcW w:w="1800" w:type="dxa"/>
                      </w:tcPr>
                      <w:p w14:paraId="4E8A2B89" w14:textId="4DEEDBD0" w:rsidR="0004097F" w:rsidRPr="00513C91" w:rsidRDefault="0004097F" w:rsidP="0004097F">
                        <w:pPr>
                          <w:jc w:val="center"/>
                          <w:rPr>
                            <w:rFonts w:ascii="Arial" w:hAnsi="Arial" w:cs="Arial"/>
                            <w:position w:val="10"/>
                            <w:sz w:val="22"/>
                            <w:szCs w:val="22"/>
                          </w:rPr>
                        </w:pPr>
                        <w:r w:rsidRPr="00513C91">
                          <w:rPr>
                            <w:rFonts w:ascii="Arial" w:hAnsi="Arial" w:cs="Arial"/>
                            <w:position w:val="10"/>
                            <w:sz w:val="22"/>
                            <w:szCs w:val="22"/>
                          </w:rPr>
                          <w:t>10:</w:t>
                        </w:r>
                        <w:r>
                          <w:rPr>
                            <w:rFonts w:ascii="Arial" w:hAnsi="Arial" w:cs="Arial"/>
                            <w:position w:val="10"/>
                            <w:sz w:val="22"/>
                            <w:szCs w:val="22"/>
                          </w:rPr>
                          <w:t>30</w:t>
                        </w:r>
                        <w:r w:rsidRPr="00513C91">
                          <w:rPr>
                            <w:rFonts w:ascii="Arial" w:hAnsi="Arial" w:cs="Arial"/>
                            <w:position w:val="10"/>
                            <w:sz w:val="22"/>
                            <w:szCs w:val="22"/>
                          </w:rPr>
                          <w:t xml:space="preserve"> A.M.</w:t>
                        </w:r>
                      </w:p>
                    </w:tc>
                    <w:tc>
                      <w:tcPr>
                        <w:tcW w:w="8640" w:type="dxa"/>
                      </w:tcPr>
                      <w:p w14:paraId="25B500E9"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Clerk, Election, Voter Registration, Clerk’s Records Perpetuation, Clerk’s IV-D</w:t>
                        </w:r>
                      </w:p>
                    </w:tc>
                  </w:tr>
                  <w:tr w:rsidR="0004097F" w:rsidRPr="00513C91" w14:paraId="585BEF88" w14:textId="77777777" w:rsidTr="00207420">
                    <w:trPr>
                      <w:trHeight w:val="360"/>
                    </w:trPr>
                    <w:tc>
                      <w:tcPr>
                        <w:tcW w:w="1800" w:type="dxa"/>
                      </w:tcPr>
                      <w:p w14:paraId="4BE2DAEC" w14:textId="77777777" w:rsidR="0004097F" w:rsidRPr="00513C91" w:rsidRDefault="0004097F" w:rsidP="0004097F">
                        <w:pPr>
                          <w:jc w:val="center"/>
                          <w:rPr>
                            <w:rFonts w:ascii="Arial" w:hAnsi="Arial" w:cs="Arial"/>
                            <w:position w:val="10"/>
                            <w:sz w:val="22"/>
                            <w:szCs w:val="22"/>
                          </w:rPr>
                        </w:pPr>
                      </w:p>
                    </w:tc>
                    <w:tc>
                      <w:tcPr>
                        <w:tcW w:w="8640" w:type="dxa"/>
                      </w:tcPr>
                      <w:p w14:paraId="58F55F75"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Surveyor, Drainage Board, Section Corner Perpetuation</w:t>
                        </w:r>
                      </w:p>
                    </w:tc>
                  </w:tr>
                  <w:tr w:rsidR="0004097F" w:rsidRPr="00513C91" w14:paraId="433811E5" w14:textId="77777777" w:rsidTr="00207420">
                    <w:trPr>
                      <w:trHeight w:val="360"/>
                    </w:trPr>
                    <w:tc>
                      <w:tcPr>
                        <w:tcW w:w="1800" w:type="dxa"/>
                      </w:tcPr>
                      <w:p w14:paraId="5A01210D" w14:textId="77777777" w:rsidR="0004097F" w:rsidRPr="00513C91" w:rsidRDefault="0004097F" w:rsidP="0004097F">
                        <w:pPr>
                          <w:jc w:val="center"/>
                          <w:rPr>
                            <w:rFonts w:ascii="Arial" w:hAnsi="Arial" w:cs="Arial"/>
                            <w:position w:val="10"/>
                            <w:sz w:val="22"/>
                            <w:szCs w:val="22"/>
                          </w:rPr>
                        </w:pPr>
                      </w:p>
                    </w:tc>
                    <w:tc>
                      <w:tcPr>
                        <w:tcW w:w="8640" w:type="dxa"/>
                      </w:tcPr>
                      <w:p w14:paraId="785DD818" w14:textId="77777777" w:rsidR="0004097F" w:rsidRPr="00643339" w:rsidRDefault="0004097F" w:rsidP="0004097F">
                        <w:pPr>
                          <w:rPr>
                            <w:rFonts w:ascii="Arial" w:hAnsi="Arial" w:cs="Arial"/>
                            <w:position w:val="10"/>
                            <w:sz w:val="22"/>
                            <w:szCs w:val="22"/>
                          </w:rPr>
                        </w:pPr>
                        <w:r w:rsidRPr="00643339">
                          <w:rPr>
                            <w:rFonts w:ascii="Arial" w:hAnsi="Arial" w:cs="Arial"/>
                            <w:sz w:val="22"/>
                            <w:szCs w:val="22"/>
                          </w:rPr>
                          <w:t xml:space="preserve">Plan, Zoning Compliance </w:t>
                        </w:r>
                      </w:p>
                    </w:tc>
                  </w:tr>
                  <w:tr w:rsidR="0004097F" w:rsidRPr="00513C91" w14:paraId="20E202D9" w14:textId="77777777" w:rsidTr="00207420">
                    <w:trPr>
                      <w:trHeight w:val="360"/>
                    </w:trPr>
                    <w:tc>
                      <w:tcPr>
                        <w:tcW w:w="1800" w:type="dxa"/>
                      </w:tcPr>
                      <w:p w14:paraId="59135DB9" w14:textId="77777777" w:rsidR="0004097F" w:rsidRPr="00513C91" w:rsidRDefault="0004097F" w:rsidP="0004097F">
                        <w:pPr>
                          <w:jc w:val="center"/>
                          <w:rPr>
                            <w:rFonts w:ascii="Arial" w:hAnsi="Arial" w:cs="Arial"/>
                            <w:position w:val="10"/>
                            <w:sz w:val="22"/>
                            <w:szCs w:val="22"/>
                          </w:rPr>
                        </w:pPr>
                      </w:p>
                    </w:tc>
                    <w:tc>
                      <w:tcPr>
                        <w:tcW w:w="8640" w:type="dxa"/>
                      </w:tcPr>
                      <w:p w14:paraId="56FF72C0"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Redevelopment  Commission</w:t>
                        </w:r>
                      </w:p>
                    </w:tc>
                  </w:tr>
                  <w:tr w:rsidR="0004097F" w:rsidRPr="00513C91" w14:paraId="64B6314C" w14:textId="77777777" w:rsidTr="00207420">
                    <w:trPr>
                      <w:trHeight w:val="360"/>
                    </w:trPr>
                    <w:tc>
                      <w:tcPr>
                        <w:tcW w:w="1800" w:type="dxa"/>
                      </w:tcPr>
                      <w:p w14:paraId="1994032B" w14:textId="77777777" w:rsidR="0004097F" w:rsidRPr="00513C91" w:rsidRDefault="0004097F" w:rsidP="0004097F">
                        <w:pPr>
                          <w:jc w:val="center"/>
                          <w:rPr>
                            <w:rFonts w:ascii="Arial" w:hAnsi="Arial" w:cs="Arial"/>
                            <w:position w:val="10"/>
                            <w:sz w:val="22"/>
                            <w:szCs w:val="22"/>
                          </w:rPr>
                        </w:pPr>
                      </w:p>
                    </w:tc>
                    <w:tc>
                      <w:tcPr>
                        <w:tcW w:w="8640" w:type="dxa"/>
                      </w:tcPr>
                      <w:p w14:paraId="5E4A5545"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Weights &amp; Measures</w:t>
                        </w:r>
                      </w:p>
                    </w:tc>
                  </w:tr>
                  <w:tr w:rsidR="0004097F" w:rsidRPr="00513C91" w14:paraId="13D81A18" w14:textId="77777777" w:rsidTr="00207420">
                    <w:trPr>
                      <w:trHeight w:val="360"/>
                    </w:trPr>
                    <w:tc>
                      <w:tcPr>
                        <w:tcW w:w="1800" w:type="dxa"/>
                      </w:tcPr>
                      <w:p w14:paraId="3C8E2CC4" w14:textId="77777777" w:rsidR="0004097F" w:rsidRPr="00513C91" w:rsidRDefault="0004097F" w:rsidP="0004097F">
                        <w:pPr>
                          <w:jc w:val="center"/>
                          <w:rPr>
                            <w:rFonts w:ascii="Arial" w:hAnsi="Arial" w:cs="Arial"/>
                            <w:position w:val="10"/>
                            <w:sz w:val="22"/>
                            <w:szCs w:val="22"/>
                          </w:rPr>
                        </w:pPr>
                      </w:p>
                    </w:tc>
                    <w:tc>
                      <w:tcPr>
                        <w:tcW w:w="8640" w:type="dxa"/>
                      </w:tcPr>
                      <w:p w14:paraId="35583438"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Soil &amp; Water Conservation</w:t>
                        </w:r>
                      </w:p>
                    </w:tc>
                  </w:tr>
                  <w:tr w:rsidR="0004097F" w:rsidRPr="00513C91" w14:paraId="10A5C89F" w14:textId="77777777" w:rsidTr="00207420">
                    <w:trPr>
                      <w:trHeight w:val="360"/>
                    </w:trPr>
                    <w:tc>
                      <w:tcPr>
                        <w:tcW w:w="1800" w:type="dxa"/>
                      </w:tcPr>
                      <w:p w14:paraId="646DC4B6" w14:textId="77777777" w:rsidR="0004097F" w:rsidRPr="00513C91" w:rsidRDefault="0004097F" w:rsidP="0004097F">
                        <w:pPr>
                          <w:jc w:val="center"/>
                          <w:rPr>
                            <w:rFonts w:ascii="Arial" w:hAnsi="Arial" w:cs="Arial"/>
                            <w:position w:val="10"/>
                            <w:sz w:val="22"/>
                            <w:szCs w:val="22"/>
                          </w:rPr>
                        </w:pPr>
                        <w:r w:rsidRPr="00513C91">
                          <w:rPr>
                            <w:rFonts w:ascii="Arial" w:hAnsi="Arial" w:cs="Arial"/>
                            <w:position w:val="10"/>
                            <w:sz w:val="22"/>
                            <w:szCs w:val="22"/>
                          </w:rPr>
                          <w:t>12:00 Noon</w:t>
                        </w:r>
                      </w:p>
                    </w:tc>
                    <w:tc>
                      <w:tcPr>
                        <w:tcW w:w="8640" w:type="dxa"/>
                      </w:tcPr>
                      <w:p w14:paraId="62206A95"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Lunch</w:t>
                        </w:r>
                      </w:p>
                    </w:tc>
                  </w:tr>
                  <w:tr w:rsidR="0004097F" w:rsidRPr="00513C91" w14:paraId="211A8891" w14:textId="77777777" w:rsidTr="00207420">
                    <w:trPr>
                      <w:trHeight w:val="360"/>
                    </w:trPr>
                    <w:tc>
                      <w:tcPr>
                        <w:tcW w:w="1800" w:type="dxa"/>
                      </w:tcPr>
                      <w:p w14:paraId="430E4438" w14:textId="77777777" w:rsidR="0004097F" w:rsidRPr="00513C91" w:rsidRDefault="0004097F" w:rsidP="0004097F">
                        <w:pPr>
                          <w:jc w:val="center"/>
                          <w:rPr>
                            <w:rFonts w:ascii="Arial" w:hAnsi="Arial" w:cs="Arial"/>
                            <w:position w:val="10"/>
                            <w:sz w:val="22"/>
                            <w:szCs w:val="22"/>
                          </w:rPr>
                        </w:pPr>
                        <w:r w:rsidRPr="00513C91">
                          <w:rPr>
                            <w:rFonts w:ascii="Arial" w:hAnsi="Arial" w:cs="Arial"/>
                            <w:position w:val="10"/>
                            <w:sz w:val="22"/>
                            <w:szCs w:val="22"/>
                          </w:rPr>
                          <w:t>1:00 P.M.</w:t>
                        </w:r>
                      </w:p>
                    </w:tc>
                    <w:tc>
                      <w:tcPr>
                        <w:tcW w:w="8640" w:type="dxa"/>
                      </w:tcPr>
                      <w:p w14:paraId="155BE4A0" w14:textId="77777777" w:rsidR="0004097F" w:rsidRPr="00643339" w:rsidRDefault="0004097F" w:rsidP="0004097F">
                        <w:pPr>
                          <w:rPr>
                            <w:rFonts w:ascii="Arial" w:hAnsi="Arial" w:cs="Arial"/>
                            <w:sz w:val="22"/>
                            <w:szCs w:val="22"/>
                          </w:rPr>
                        </w:pPr>
                        <w:r w:rsidRPr="00643339">
                          <w:rPr>
                            <w:rFonts w:ascii="Arial" w:hAnsi="Arial" w:cs="Arial"/>
                            <w:sz w:val="22"/>
                            <w:szCs w:val="22"/>
                          </w:rPr>
                          <w:t>Review estimated property tax levy limits and reductions due to circuit breakers for</w:t>
                        </w:r>
                      </w:p>
                      <w:p w14:paraId="015E7E28" w14:textId="77777777" w:rsidR="0004097F" w:rsidRPr="003F6219" w:rsidRDefault="0004097F" w:rsidP="0004097F">
                        <w:pPr>
                          <w:rPr>
                            <w:rFonts w:ascii="Arial" w:hAnsi="Arial" w:cs="Arial"/>
                            <w:color w:val="FF0000"/>
                            <w:position w:val="10"/>
                            <w:sz w:val="22"/>
                            <w:szCs w:val="22"/>
                          </w:rPr>
                        </w:pPr>
                        <w:r w:rsidRPr="00643339">
                          <w:rPr>
                            <w:rFonts w:ascii="Arial" w:hAnsi="Arial" w:cs="Arial"/>
                            <w:sz w:val="22"/>
                            <w:szCs w:val="22"/>
                          </w:rPr>
                          <w:t xml:space="preserve">    taxing units.</w:t>
                        </w:r>
                      </w:p>
                    </w:tc>
                  </w:tr>
                  <w:tr w:rsidR="0004097F" w:rsidRPr="00513C91" w14:paraId="05B39C9A" w14:textId="77777777" w:rsidTr="00207420">
                    <w:trPr>
                      <w:trHeight w:val="360"/>
                    </w:trPr>
                    <w:tc>
                      <w:tcPr>
                        <w:tcW w:w="1800" w:type="dxa"/>
                      </w:tcPr>
                      <w:p w14:paraId="11F5F9D2" w14:textId="77777777" w:rsidR="0004097F" w:rsidRPr="00513C91" w:rsidRDefault="0004097F" w:rsidP="0004097F">
                        <w:pPr>
                          <w:jc w:val="center"/>
                          <w:rPr>
                            <w:rFonts w:ascii="Arial" w:hAnsi="Arial" w:cs="Arial"/>
                            <w:position w:val="10"/>
                            <w:sz w:val="22"/>
                            <w:szCs w:val="22"/>
                          </w:rPr>
                        </w:pPr>
                      </w:p>
                    </w:tc>
                    <w:tc>
                      <w:tcPr>
                        <w:tcW w:w="8640" w:type="dxa"/>
                      </w:tcPr>
                      <w:p w14:paraId="247DB5C9"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Public Defender Board – Lynn Bowen</w:t>
                        </w:r>
                      </w:p>
                    </w:tc>
                  </w:tr>
                  <w:tr w:rsidR="0004097F" w:rsidRPr="00513C91" w14:paraId="17EABBA9" w14:textId="77777777" w:rsidTr="00207420">
                    <w:trPr>
                      <w:trHeight w:val="360"/>
                    </w:trPr>
                    <w:tc>
                      <w:tcPr>
                        <w:tcW w:w="1800" w:type="dxa"/>
                      </w:tcPr>
                      <w:p w14:paraId="568B8118" w14:textId="77777777" w:rsidR="0004097F" w:rsidRPr="00513C91" w:rsidRDefault="0004097F" w:rsidP="0004097F">
                        <w:pPr>
                          <w:jc w:val="center"/>
                          <w:rPr>
                            <w:rFonts w:ascii="Arial" w:hAnsi="Arial" w:cs="Arial"/>
                            <w:position w:val="10"/>
                            <w:sz w:val="22"/>
                            <w:szCs w:val="22"/>
                          </w:rPr>
                        </w:pPr>
                      </w:p>
                      <w:p w14:paraId="40E4604E" w14:textId="77777777" w:rsidR="0004097F" w:rsidRPr="00513C91" w:rsidRDefault="0004097F" w:rsidP="0004097F">
                        <w:pPr>
                          <w:jc w:val="center"/>
                          <w:rPr>
                            <w:rFonts w:ascii="Arial" w:hAnsi="Arial" w:cs="Arial"/>
                            <w:position w:val="10"/>
                            <w:sz w:val="22"/>
                            <w:szCs w:val="22"/>
                          </w:rPr>
                        </w:pPr>
                      </w:p>
                    </w:tc>
                    <w:tc>
                      <w:tcPr>
                        <w:tcW w:w="8640" w:type="dxa"/>
                      </w:tcPr>
                      <w:p w14:paraId="144F65C2"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Prosecutor, Prosecutor IV-D, Deferral, Pretrial Diversion, Prosecutor IV-D</w:t>
                        </w:r>
                      </w:p>
                      <w:p w14:paraId="44FF79A6"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 xml:space="preserve">    Incentive, Victim’s Assistance Grant</w:t>
                        </w:r>
                      </w:p>
                    </w:tc>
                  </w:tr>
                  <w:tr w:rsidR="0004097F" w:rsidRPr="00513C91" w14:paraId="64DEE12F" w14:textId="77777777" w:rsidTr="00207420">
                    <w:trPr>
                      <w:trHeight w:val="360"/>
                    </w:trPr>
                    <w:tc>
                      <w:tcPr>
                        <w:tcW w:w="1800" w:type="dxa"/>
                      </w:tcPr>
                      <w:p w14:paraId="232DFA85" w14:textId="77777777" w:rsidR="0004097F" w:rsidRPr="00513C91" w:rsidRDefault="0004097F" w:rsidP="0004097F">
                        <w:pPr>
                          <w:jc w:val="center"/>
                          <w:rPr>
                            <w:rFonts w:ascii="Arial" w:hAnsi="Arial" w:cs="Arial"/>
                            <w:position w:val="10"/>
                            <w:sz w:val="22"/>
                            <w:szCs w:val="22"/>
                          </w:rPr>
                        </w:pPr>
                      </w:p>
                    </w:tc>
                    <w:tc>
                      <w:tcPr>
                        <w:tcW w:w="8640" w:type="dxa"/>
                      </w:tcPr>
                      <w:p w14:paraId="35F075AB"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Building, Contractor Registration, Unsafe Buildings</w:t>
                        </w:r>
                      </w:p>
                    </w:tc>
                  </w:tr>
                  <w:tr w:rsidR="0004097F" w:rsidRPr="00513C91" w14:paraId="74CE8CA6" w14:textId="77777777" w:rsidTr="00207420">
                    <w:trPr>
                      <w:trHeight w:val="360"/>
                    </w:trPr>
                    <w:tc>
                      <w:tcPr>
                        <w:tcW w:w="1800" w:type="dxa"/>
                      </w:tcPr>
                      <w:p w14:paraId="5571AD87" w14:textId="77777777" w:rsidR="0004097F" w:rsidRPr="00513C91" w:rsidRDefault="0004097F" w:rsidP="0004097F">
                        <w:pPr>
                          <w:jc w:val="center"/>
                          <w:rPr>
                            <w:rFonts w:ascii="Arial" w:hAnsi="Arial" w:cs="Arial"/>
                            <w:position w:val="10"/>
                            <w:sz w:val="22"/>
                            <w:szCs w:val="22"/>
                          </w:rPr>
                        </w:pPr>
                      </w:p>
                    </w:tc>
                    <w:tc>
                      <w:tcPr>
                        <w:tcW w:w="8640" w:type="dxa"/>
                      </w:tcPr>
                      <w:p w14:paraId="051AEBA3"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Health, Local Health Maintenance, Local Health Trust, Immunization Donation</w:t>
                        </w:r>
                      </w:p>
                    </w:tc>
                  </w:tr>
                  <w:tr w:rsidR="0004097F" w:rsidRPr="00513C91" w14:paraId="37701502" w14:textId="77777777" w:rsidTr="00207420">
                    <w:trPr>
                      <w:trHeight w:val="360"/>
                    </w:trPr>
                    <w:tc>
                      <w:tcPr>
                        <w:tcW w:w="1800" w:type="dxa"/>
                      </w:tcPr>
                      <w:p w14:paraId="32F6C49A" w14:textId="77777777" w:rsidR="0004097F" w:rsidRPr="00513C91" w:rsidRDefault="0004097F" w:rsidP="0004097F">
                        <w:pPr>
                          <w:jc w:val="center"/>
                          <w:rPr>
                            <w:rFonts w:ascii="Arial" w:hAnsi="Arial" w:cs="Arial"/>
                            <w:position w:val="10"/>
                            <w:sz w:val="22"/>
                            <w:szCs w:val="22"/>
                          </w:rPr>
                        </w:pPr>
                      </w:p>
                    </w:tc>
                    <w:tc>
                      <w:tcPr>
                        <w:tcW w:w="8640" w:type="dxa"/>
                      </w:tcPr>
                      <w:p w14:paraId="3FE10B02"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Extension</w:t>
                        </w:r>
                      </w:p>
                    </w:tc>
                  </w:tr>
                  <w:tr w:rsidR="0004097F" w:rsidRPr="00513C91" w14:paraId="7259029E" w14:textId="77777777" w:rsidTr="00207420">
                    <w:trPr>
                      <w:trHeight w:val="360"/>
                    </w:trPr>
                    <w:tc>
                      <w:tcPr>
                        <w:tcW w:w="1800" w:type="dxa"/>
                      </w:tcPr>
                      <w:p w14:paraId="61E2B9ED" w14:textId="77777777" w:rsidR="0004097F" w:rsidRPr="00513C91" w:rsidRDefault="0004097F" w:rsidP="0004097F">
                        <w:pPr>
                          <w:rPr>
                            <w:rFonts w:ascii="Arial" w:hAnsi="Arial" w:cs="Arial"/>
                            <w:position w:val="10"/>
                            <w:sz w:val="22"/>
                            <w:szCs w:val="22"/>
                          </w:rPr>
                        </w:pPr>
                      </w:p>
                    </w:tc>
                    <w:tc>
                      <w:tcPr>
                        <w:tcW w:w="8640" w:type="dxa"/>
                      </w:tcPr>
                      <w:p w14:paraId="5203AEE2"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Coroner</w:t>
                        </w:r>
                      </w:p>
                    </w:tc>
                  </w:tr>
                  <w:tr w:rsidR="0004097F" w:rsidRPr="00513C91" w14:paraId="03BD6104" w14:textId="77777777" w:rsidTr="00207420">
                    <w:trPr>
                      <w:trHeight w:val="360"/>
                    </w:trPr>
                    <w:tc>
                      <w:tcPr>
                        <w:tcW w:w="1800" w:type="dxa"/>
                      </w:tcPr>
                      <w:p w14:paraId="5BC66487" w14:textId="77777777" w:rsidR="0004097F" w:rsidRPr="00513C91" w:rsidRDefault="0004097F" w:rsidP="0004097F">
                        <w:pPr>
                          <w:rPr>
                            <w:rFonts w:ascii="Arial" w:hAnsi="Arial" w:cs="Arial"/>
                            <w:position w:val="10"/>
                            <w:sz w:val="22"/>
                            <w:szCs w:val="22"/>
                          </w:rPr>
                        </w:pPr>
                        <w:r w:rsidRPr="00513C91">
                          <w:rPr>
                            <w:rFonts w:ascii="Arial" w:hAnsi="Arial" w:cs="Arial"/>
                            <w:position w:val="10"/>
                            <w:sz w:val="22"/>
                            <w:szCs w:val="22"/>
                          </w:rPr>
                          <w:t>2:00 P.M.</w:t>
                        </w:r>
                      </w:p>
                    </w:tc>
                    <w:tc>
                      <w:tcPr>
                        <w:tcW w:w="8640" w:type="dxa"/>
                      </w:tcPr>
                      <w:p w14:paraId="650B7611"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Veteran’s Service Officer</w:t>
                        </w:r>
                      </w:p>
                    </w:tc>
                  </w:tr>
                  <w:tr w:rsidR="0004097F" w:rsidRPr="00513C91" w14:paraId="01ABEE27" w14:textId="77777777" w:rsidTr="00207420">
                    <w:trPr>
                      <w:trHeight w:val="360"/>
                    </w:trPr>
                    <w:tc>
                      <w:tcPr>
                        <w:tcW w:w="1800" w:type="dxa"/>
                      </w:tcPr>
                      <w:p w14:paraId="133F8D14" w14:textId="77777777" w:rsidR="0004097F" w:rsidRPr="00513C91" w:rsidRDefault="0004097F" w:rsidP="0004097F">
                        <w:pPr>
                          <w:rPr>
                            <w:rFonts w:ascii="Arial" w:hAnsi="Arial" w:cs="Arial"/>
                            <w:position w:val="10"/>
                            <w:sz w:val="22"/>
                            <w:szCs w:val="22"/>
                          </w:rPr>
                        </w:pPr>
                      </w:p>
                    </w:tc>
                    <w:tc>
                      <w:tcPr>
                        <w:tcW w:w="8640" w:type="dxa"/>
                      </w:tcPr>
                      <w:p w14:paraId="0813FBB4"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Maintenance, Gazebo</w:t>
                        </w:r>
                      </w:p>
                    </w:tc>
                  </w:tr>
                  <w:tr w:rsidR="0004097F" w:rsidRPr="00513C91" w14:paraId="67047F69" w14:textId="77777777" w:rsidTr="00207420">
                    <w:trPr>
                      <w:trHeight w:val="360"/>
                    </w:trPr>
                    <w:tc>
                      <w:tcPr>
                        <w:tcW w:w="1800" w:type="dxa"/>
                      </w:tcPr>
                      <w:p w14:paraId="3BDC05C4" w14:textId="77777777" w:rsidR="0004097F" w:rsidRPr="00513C91" w:rsidRDefault="0004097F" w:rsidP="0004097F">
                        <w:pPr>
                          <w:rPr>
                            <w:rFonts w:ascii="Arial" w:hAnsi="Arial" w:cs="Arial"/>
                            <w:position w:val="10"/>
                            <w:sz w:val="22"/>
                            <w:szCs w:val="22"/>
                          </w:rPr>
                        </w:pPr>
                      </w:p>
                    </w:tc>
                    <w:tc>
                      <w:tcPr>
                        <w:tcW w:w="8640" w:type="dxa"/>
                      </w:tcPr>
                      <w:p w14:paraId="02D60182"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Assessor, Reassessment, Sales Disclosure</w:t>
                        </w:r>
                      </w:p>
                    </w:tc>
                  </w:tr>
                  <w:tr w:rsidR="0004097F" w:rsidRPr="00513C91" w14:paraId="6253AD28" w14:textId="77777777" w:rsidTr="00207420">
                    <w:trPr>
                      <w:trHeight w:val="360"/>
                    </w:trPr>
                    <w:tc>
                      <w:tcPr>
                        <w:tcW w:w="1800" w:type="dxa"/>
                      </w:tcPr>
                      <w:p w14:paraId="3298DF47" w14:textId="77777777" w:rsidR="0004097F" w:rsidRPr="00513C91" w:rsidRDefault="0004097F" w:rsidP="0004097F">
                        <w:pPr>
                          <w:rPr>
                            <w:rFonts w:ascii="Arial" w:hAnsi="Arial" w:cs="Arial"/>
                            <w:position w:val="10"/>
                            <w:sz w:val="22"/>
                            <w:szCs w:val="22"/>
                          </w:rPr>
                        </w:pPr>
                      </w:p>
                    </w:tc>
                    <w:tc>
                      <w:tcPr>
                        <w:tcW w:w="8640" w:type="dxa"/>
                      </w:tcPr>
                      <w:p w14:paraId="2DBA6223" w14:textId="4CDEC456"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Information Technology, Information Technology Equipment</w:t>
                        </w:r>
                      </w:p>
                    </w:tc>
                  </w:tr>
                  <w:tr w:rsidR="0004097F" w:rsidRPr="00513C91" w14:paraId="2ACBA5CA" w14:textId="77777777" w:rsidTr="00207420">
                    <w:trPr>
                      <w:trHeight w:val="360"/>
                    </w:trPr>
                    <w:tc>
                      <w:tcPr>
                        <w:tcW w:w="1800" w:type="dxa"/>
                      </w:tcPr>
                      <w:p w14:paraId="673F85E4" w14:textId="77777777" w:rsidR="0004097F" w:rsidRPr="00513C91" w:rsidRDefault="0004097F" w:rsidP="0004097F">
                        <w:pPr>
                          <w:rPr>
                            <w:rFonts w:ascii="Arial" w:hAnsi="Arial" w:cs="Arial"/>
                            <w:position w:val="10"/>
                            <w:sz w:val="22"/>
                            <w:szCs w:val="22"/>
                          </w:rPr>
                        </w:pPr>
                      </w:p>
                    </w:tc>
                    <w:tc>
                      <w:tcPr>
                        <w:tcW w:w="8640" w:type="dxa"/>
                      </w:tcPr>
                      <w:p w14:paraId="0B006FBF" w14:textId="747B59A8"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GIS, Electronic Map Generation</w:t>
                        </w:r>
                      </w:p>
                    </w:tc>
                  </w:tr>
                  <w:tr w:rsidR="0004097F" w:rsidRPr="00513C91" w14:paraId="0AE219C7" w14:textId="77777777" w:rsidTr="00207420">
                    <w:trPr>
                      <w:trHeight w:val="360"/>
                    </w:trPr>
                    <w:tc>
                      <w:tcPr>
                        <w:tcW w:w="1800" w:type="dxa"/>
                      </w:tcPr>
                      <w:p w14:paraId="3F26CC92" w14:textId="77777777" w:rsidR="0004097F" w:rsidRPr="00513C91" w:rsidRDefault="0004097F" w:rsidP="0004097F">
                        <w:pPr>
                          <w:rPr>
                            <w:rFonts w:ascii="Arial" w:hAnsi="Arial" w:cs="Arial"/>
                            <w:position w:val="10"/>
                            <w:sz w:val="22"/>
                            <w:szCs w:val="22"/>
                          </w:rPr>
                        </w:pPr>
                      </w:p>
                    </w:tc>
                    <w:tc>
                      <w:tcPr>
                        <w:tcW w:w="8640" w:type="dxa"/>
                      </w:tcPr>
                      <w:p w14:paraId="4E82CC3D"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 xml:space="preserve">Recorder, Recorder’s Records Perpetuation, County Identification Security    </w:t>
                        </w:r>
                      </w:p>
                    </w:tc>
                  </w:tr>
                  <w:tr w:rsidR="0004097F" w:rsidRPr="00513C91" w14:paraId="1502CCFF" w14:textId="77777777" w:rsidTr="00207420">
                    <w:trPr>
                      <w:trHeight w:val="360"/>
                    </w:trPr>
                    <w:tc>
                      <w:tcPr>
                        <w:tcW w:w="1800" w:type="dxa"/>
                      </w:tcPr>
                      <w:p w14:paraId="1F03A410" w14:textId="77777777" w:rsidR="0004097F" w:rsidRPr="00513C91" w:rsidRDefault="0004097F" w:rsidP="0004097F">
                        <w:pPr>
                          <w:rPr>
                            <w:rFonts w:ascii="Arial" w:hAnsi="Arial" w:cs="Arial"/>
                            <w:position w:val="10"/>
                            <w:sz w:val="22"/>
                            <w:szCs w:val="22"/>
                          </w:rPr>
                        </w:pPr>
                      </w:p>
                    </w:tc>
                    <w:tc>
                      <w:tcPr>
                        <w:tcW w:w="8640" w:type="dxa"/>
                      </w:tcPr>
                      <w:p w14:paraId="69B9B933"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Treasurer</w:t>
                        </w:r>
                      </w:p>
                    </w:tc>
                  </w:tr>
                  <w:tr w:rsidR="0004097F" w:rsidRPr="00513C91" w14:paraId="01C951C9" w14:textId="77777777" w:rsidTr="00207420">
                    <w:trPr>
                      <w:trHeight w:val="360"/>
                    </w:trPr>
                    <w:tc>
                      <w:tcPr>
                        <w:tcW w:w="1800" w:type="dxa"/>
                      </w:tcPr>
                      <w:p w14:paraId="277F0298" w14:textId="77777777" w:rsidR="0004097F" w:rsidRPr="00513C91" w:rsidRDefault="0004097F" w:rsidP="0004097F">
                        <w:pPr>
                          <w:rPr>
                            <w:rFonts w:ascii="Arial" w:hAnsi="Arial" w:cs="Arial"/>
                            <w:position w:val="10"/>
                            <w:sz w:val="22"/>
                            <w:szCs w:val="22"/>
                          </w:rPr>
                        </w:pPr>
                      </w:p>
                    </w:tc>
                    <w:tc>
                      <w:tcPr>
                        <w:tcW w:w="8640" w:type="dxa"/>
                      </w:tcPr>
                      <w:p w14:paraId="4E933E49" w14:textId="77777777" w:rsidR="0004097F" w:rsidRPr="00643339" w:rsidRDefault="0004097F" w:rsidP="0004097F">
                        <w:pPr>
                          <w:rPr>
                            <w:rFonts w:ascii="Arial" w:hAnsi="Arial" w:cs="Arial"/>
                            <w:sz w:val="22"/>
                            <w:szCs w:val="22"/>
                          </w:rPr>
                        </w:pPr>
                        <w:r w:rsidRPr="00643339">
                          <w:rPr>
                            <w:rFonts w:ascii="Arial" w:hAnsi="Arial" w:cs="Arial"/>
                            <w:sz w:val="22"/>
                            <w:szCs w:val="22"/>
                          </w:rPr>
                          <w:t xml:space="preserve">Council </w:t>
                        </w:r>
                      </w:p>
                    </w:tc>
                  </w:tr>
                  <w:tr w:rsidR="0004097F" w:rsidRPr="00513C91" w14:paraId="7061B840" w14:textId="77777777" w:rsidTr="00207420">
                    <w:trPr>
                      <w:trHeight w:val="360"/>
                    </w:trPr>
                    <w:tc>
                      <w:tcPr>
                        <w:tcW w:w="1800" w:type="dxa"/>
                      </w:tcPr>
                      <w:p w14:paraId="235348A3" w14:textId="77777777" w:rsidR="0004097F" w:rsidRPr="00513C91" w:rsidRDefault="0004097F" w:rsidP="0004097F">
                        <w:pPr>
                          <w:rPr>
                            <w:rFonts w:ascii="Arial" w:hAnsi="Arial" w:cs="Arial"/>
                            <w:position w:val="10"/>
                            <w:sz w:val="22"/>
                            <w:szCs w:val="22"/>
                          </w:rPr>
                        </w:pPr>
                      </w:p>
                    </w:tc>
                    <w:tc>
                      <w:tcPr>
                        <w:tcW w:w="8640" w:type="dxa"/>
                      </w:tcPr>
                      <w:p w14:paraId="4D166D08" w14:textId="268220E7" w:rsidR="0004097F" w:rsidRPr="00643339" w:rsidRDefault="0004097F" w:rsidP="0004097F">
                        <w:pPr>
                          <w:rPr>
                            <w:rFonts w:ascii="Arial" w:hAnsi="Arial" w:cs="Arial"/>
                            <w:sz w:val="22"/>
                            <w:szCs w:val="22"/>
                          </w:rPr>
                        </w:pPr>
                        <w:r w:rsidRPr="00643339">
                          <w:rPr>
                            <w:rFonts w:ascii="Arial" w:hAnsi="Arial" w:cs="Arial"/>
                            <w:position w:val="10"/>
                            <w:sz w:val="22"/>
                            <w:szCs w:val="22"/>
                          </w:rPr>
                          <w:t xml:space="preserve">EDIT </w:t>
                        </w:r>
                      </w:p>
                    </w:tc>
                  </w:tr>
                  <w:tr w:rsidR="0004097F" w:rsidRPr="00513C91" w14:paraId="10A3F25D" w14:textId="77777777" w:rsidTr="00207420">
                    <w:trPr>
                      <w:trHeight w:val="360"/>
                    </w:trPr>
                    <w:tc>
                      <w:tcPr>
                        <w:tcW w:w="1800" w:type="dxa"/>
                      </w:tcPr>
                      <w:p w14:paraId="6FE6621D" w14:textId="77777777" w:rsidR="0004097F" w:rsidRPr="00513C91" w:rsidRDefault="0004097F" w:rsidP="0004097F">
                        <w:pPr>
                          <w:rPr>
                            <w:rFonts w:ascii="Arial" w:hAnsi="Arial" w:cs="Arial"/>
                            <w:position w:val="10"/>
                            <w:sz w:val="22"/>
                            <w:szCs w:val="22"/>
                          </w:rPr>
                        </w:pPr>
                      </w:p>
                    </w:tc>
                    <w:tc>
                      <w:tcPr>
                        <w:tcW w:w="8640" w:type="dxa"/>
                      </w:tcPr>
                      <w:p w14:paraId="744EDDE8"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Convention, Visitors, &amp; Recreation - Ryan</w:t>
                        </w:r>
                      </w:p>
                    </w:tc>
                  </w:tr>
                  <w:tr w:rsidR="0004097F" w:rsidRPr="00513C91" w14:paraId="057B5F84" w14:textId="77777777" w:rsidTr="00207420">
                    <w:trPr>
                      <w:trHeight w:val="360"/>
                    </w:trPr>
                    <w:tc>
                      <w:tcPr>
                        <w:tcW w:w="1800" w:type="dxa"/>
                      </w:tcPr>
                      <w:p w14:paraId="7C958E9B" w14:textId="77777777" w:rsidR="0004097F" w:rsidRPr="00513C91" w:rsidRDefault="0004097F" w:rsidP="0004097F">
                        <w:pPr>
                          <w:rPr>
                            <w:rFonts w:ascii="Arial" w:hAnsi="Arial" w:cs="Arial"/>
                            <w:position w:val="10"/>
                            <w:sz w:val="22"/>
                            <w:szCs w:val="22"/>
                          </w:rPr>
                        </w:pPr>
                      </w:p>
                    </w:tc>
                    <w:tc>
                      <w:tcPr>
                        <w:tcW w:w="8640" w:type="dxa"/>
                      </w:tcPr>
                      <w:p w14:paraId="108CD2B0" w14:textId="77777777" w:rsidR="0004097F" w:rsidRPr="00643339" w:rsidRDefault="0004097F" w:rsidP="0004097F">
                        <w:pPr>
                          <w:rPr>
                            <w:rFonts w:ascii="Arial" w:hAnsi="Arial" w:cs="Arial"/>
                            <w:position w:val="10"/>
                            <w:sz w:val="22"/>
                            <w:szCs w:val="22"/>
                          </w:rPr>
                        </w:pPr>
                        <w:r w:rsidRPr="00643339">
                          <w:rPr>
                            <w:rFonts w:ascii="Arial" w:hAnsi="Arial" w:cs="Arial"/>
                            <w:position w:val="10"/>
                            <w:sz w:val="22"/>
                            <w:szCs w:val="22"/>
                          </w:rPr>
                          <w:t>Auditor, Non Motor Vehicle, Auditor’s Ineligible Deduction, Plat Book, User Fee</w:t>
                        </w:r>
                      </w:p>
                    </w:tc>
                  </w:tr>
                  <w:tr w:rsidR="001F708C" w:rsidRPr="00513C91" w14:paraId="05884B25" w14:textId="77777777" w:rsidTr="00207420">
                    <w:trPr>
                      <w:trHeight w:val="360"/>
                    </w:trPr>
                    <w:tc>
                      <w:tcPr>
                        <w:tcW w:w="1800" w:type="dxa"/>
                      </w:tcPr>
                      <w:p w14:paraId="7CB70DF0" w14:textId="77777777" w:rsidR="001F708C" w:rsidRPr="00513C91" w:rsidRDefault="001F708C" w:rsidP="0004097F">
                        <w:pPr>
                          <w:rPr>
                            <w:rFonts w:ascii="Arial" w:hAnsi="Arial" w:cs="Arial"/>
                            <w:position w:val="10"/>
                            <w:sz w:val="22"/>
                            <w:szCs w:val="22"/>
                          </w:rPr>
                        </w:pPr>
                      </w:p>
                    </w:tc>
                    <w:tc>
                      <w:tcPr>
                        <w:tcW w:w="8640" w:type="dxa"/>
                      </w:tcPr>
                      <w:p w14:paraId="159EBB68" w14:textId="056B9F10" w:rsidR="001F708C" w:rsidRPr="00CD6A36" w:rsidRDefault="001F708C" w:rsidP="0004097F">
                        <w:pPr>
                          <w:rPr>
                            <w:rFonts w:ascii="Arial" w:hAnsi="Arial" w:cs="Arial"/>
                            <w:position w:val="10"/>
                            <w:sz w:val="22"/>
                            <w:szCs w:val="22"/>
                          </w:rPr>
                        </w:pPr>
                        <w:r>
                          <w:rPr>
                            <w:rFonts w:ascii="Arial" w:hAnsi="Arial" w:cs="Arial"/>
                            <w:position w:val="10"/>
                            <w:sz w:val="22"/>
                            <w:szCs w:val="22"/>
                          </w:rPr>
                          <w:t>Requests for Major Moves funding</w:t>
                        </w:r>
                      </w:p>
                    </w:tc>
                  </w:tr>
                  <w:tr w:rsidR="00A732F7" w:rsidRPr="00513C91" w14:paraId="64F094F2" w14:textId="77777777" w:rsidTr="00207420">
                    <w:trPr>
                      <w:trHeight w:val="360"/>
                    </w:trPr>
                    <w:tc>
                      <w:tcPr>
                        <w:tcW w:w="1800" w:type="dxa"/>
                      </w:tcPr>
                      <w:p w14:paraId="022F256D" w14:textId="77777777" w:rsidR="00A732F7" w:rsidRPr="00513C91" w:rsidRDefault="00A732F7" w:rsidP="0004097F">
                        <w:pPr>
                          <w:rPr>
                            <w:rFonts w:ascii="Arial" w:hAnsi="Arial" w:cs="Arial"/>
                            <w:position w:val="10"/>
                            <w:sz w:val="22"/>
                            <w:szCs w:val="22"/>
                          </w:rPr>
                        </w:pPr>
                      </w:p>
                    </w:tc>
                    <w:tc>
                      <w:tcPr>
                        <w:tcW w:w="8640" w:type="dxa"/>
                      </w:tcPr>
                      <w:p w14:paraId="65BB7E7E" w14:textId="122B79AF" w:rsidR="00A732F7" w:rsidRPr="00CD6A36" w:rsidRDefault="00A732F7" w:rsidP="0004097F">
                        <w:pPr>
                          <w:rPr>
                            <w:rFonts w:ascii="Arial" w:hAnsi="Arial" w:cs="Arial"/>
                            <w:position w:val="10"/>
                            <w:sz w:val="22"/>
                            <w:szCs w:val="22"/>
                          </w:rPr>
                        </w:pPr>
                        <w:r>
                          <w:rPr>
                            <w:rFonts w:ascii="Arial" w:hAnsi="Arial" w:cs="Arial"/>
                            <w:position w:val="10"/>
                            <w:sz w:val="22"/>
                            <w:szCs w:val="22"/>
                          </w:rPr>
                          <w:t>Approval of 2025 meeting dates</w:t>
                        </w:r>
                      </w:p>
                    </w:tc>
                  </w:tr>
                  <w:tr w:rsidR="0004097F" w:rsidRPr="00513C91" w14:paraId="65EA6A8C" w14:textId="77777777" w:rsidTr="00207420">
                    <w:trPr>
                      <w:trHeight w:val="360"/>
                    </w:trPr>
                    <w:tc>
                      <w:tcPr>
                        <w:tcW w:w="1800" w:type="dxa"/>
                      </w:tcPr>
                      <w:p w14:paraId="2DC3B71B" w14:textId="77777777" w:rsidR="0004097F" w:rsidRPr="00513C91" w:rsidRDefault="0004097F" w:rsidP="0004097F">
                        <w:pPr>
                          <w:rPr>
                            <w:rFonts w:ascii="Arial" w:hAnsi="Arial" w:cs="Arial"/>
                            <w:position w:val="10"/>
                            <w:sz w:val="22"/>
                            <w:szCs w:val="22"/>
                          </w:rPr>
                        </w:pPr>
                      </w:p>
                    </w:tc>
                    <w:tc>
                      <w:tcPr>
                        <w:tcW w:w="8640" w:type="dxa"/>
                      </w:tcPr>
                      <w:p w14:paraId="48545269" w14:textId="084549AC" w:rsidR="0004097F" w:rsidRPr="003F6219" w:rsidRDefault="00CD6A36" w:rsidP="0004097F">
                        <w:pPr>
                          <w:rPr>
                            <w:rFonts w:ascii="Arial" w:hAnsi="Arial" w:cs="Arial"/>
                            <w:color w:val="FF0000"/>
                            <w:position w:val="10"/>
                            <w:sz w:val="22"/>
                            <w:szCs w:val="22"/>
                          </w:rPr>
                        </w:pPr>
                        <w:r w:rsidRPr="00CD6A36">
                          <w:rPr>
                            <w:rFonts w:ascii="Arial" w:hAnsi="Arial" w:cs="Arial"/>
                            <w:position w:val="10"/>
                            <w:sz w:val="22"/>
                            <w:szCs w:val="22"/>
                          </w:rPr>
                          <w:t>Petty cash fund for planning dept.</w:t>
                        </w:r>
                      </w:p>
                    </w:tc>
                  </w:tr>
                  <w:tr w:rsidR="0004097F" w:rsidRPr="00513C91" w14:paraId="2547A45A" w14:textId="77777777" w:rsidTr="00207420">
                    <w:trPr>
                      <w:trHeight w:val="360"/>
                    </w:trPr>
                    <w:tc>
                      <w:tcPr>
                        <w:tcW w:w="1800" w:type="dxa"/>
                      </w:tcPr>
                      <w:p w14:paraId="690BF98E" w14:textId="77777777" w:rsidR="0004097F" w:rsidRPr="00513C91" w:rsidRDefault="0004097F" w:rsidP="0004097F">
                        <w:pPr>
                          <w:rPr>
                            <w:rFonts w:ascii="Arial" w:hAnsi="Arial" w:cs="Arial"/>
                            <w:position w:val="10"/>
                            <w:sz w:val="22"/>
                            <w:szCs w:val="22"/>
                          </w:rPr>
                        </w:pPr>
                      </w:p>
                    </w:tc>
                    <w:tc>
                      <w:tcPr>
                        <w:tcW w:w="8640" w:type="dxa"/>
                      </w:tcPr>
                      <w:p w14:paraId="0B71BC0B" w14:textId="0BA0BF9C" w:rsidR="00A732F7" w:rsidRPr="003F6219" w:rsidRDefault="0004097F" w:rsidP="00A732F7">
                        <w:pPr>
                          <w:rPr>
                            <w:rFonts w:ascii="Arial" w:hAnsi="Arial" w:cs="Arial"/>
                            <w:color w:val="FF0000"/>
                            <w:position w:val="10"/>
                            <w:sz w:val="22"/>
                            <w:szCs w:val="22"/>
                          </w:rPr>
                        </w:pPr>
                        <w:r w:rsidRPr="00CD6A36">
                          <w:rPr>
                            <w:rFonts w:ascii="Arial" w:hAnsi="Arial" w:cs="Arial"/>
                            <w:position w:val="10"/>
                            <w:sz w:val="22"/>
                            <w:szCs w:val="22"/>
                          </w:rPr>
                          <w:t>Transfers, Additional Appropriations, Legal Claims, Minutes</w:t>
                        </w:r>
                      </w:p>
                    </w:tc>
                  </w:tr>
                </w:tbl>
                <w:p w14:paraId="4878C692" w14:textId="77777777" w:rsidR="00601717" w:rsidRPr="00513C91" w:rsidRDefault="00601717" w:rsidP="00601717"/>
              </w:tc>
            </w:tr>
          </w:tbl>
          <w:p w14:paraId="671C4BEB" w14:textId="77777777" w:rsidR="00601717" w:rsidRPr="00513C91" w:rsidRDefault="00601717" w:rsidP="00601717"/>
        </w:tc>
        <w:tc>
          <w:tcPr>
            <w:tcW w:w="221" w:type="dxa"/>
          </w:tcPr>
          <w:p w14:paraId="439976F3" w14:textId="77777777" w:rsidR="00601717" w:rsidRPr="00484661" w:rsidRDefault="00601717" w:rsidP="00601717"/>
        </w:tc>
      </w:tr>
      <w:tr w:rsidR="00601717" w:rsidRPr="00484661" w14:paraId="145D364D" w14:textId="77777777" w:rsidTr="00601717">
        <w:trPr>
          <w:trHeight w:val="432"/>
        </w:trPr>
        <w:tc>
          <w:tcPr>
            <w:tcW w:w="10363" w:type="dxa"/>
          </w:tcPr>
          <w:p w14:paraId="33EA3EBF" w14:textId="77777777" w:rsidR="00601717" w:rsidRPr="00484661" w:rsidRDefault="00601717" w:rsidP="00601717"/>
        </w:tc>
        <w:tc>
          <w:tcPr>
            <w:tcW w:w="221" w:type="dxa"/>
          </w:tcPr>
          <w:p w14:paraId="3C75F5A3" w14:textId="77777777" w:rsidR="00601717" w:rsidRPr="00484661" w:rsidRDefault="00601717" w:rsidP="00601717"/>
        </w:tc>
      </w:tr>
    </w:tbl>
    <w:p w14:paraId="56F8D168" w14:textId="77777777" w:rsidR="00B44C53" w:rsidRPr="00484661" w:rsidRDefault="00B44C53" w:rsidP="00B44C53"/>
    <w:p w14:paraId="3E4E7802" w14:textId="77777777" w:rsidR="006731DA" w:rsidRPr="006731DA" w:rsidRDefault="006731DA" w:rsidP="006731DA">
      <w:pPr>
        <w:outlineLvl w:val="0"/>
        <w:rPr>
          <w:sz w:val="20"/>
          <w:szCs w:val="20"/>
        </w:rPr>
      </w:pPr>
      <w:r w:rsidRPr="006731DA">
        <w:rPr>
          <w:sz w:val="20"/>
          <w:szCs w:val="20"/>
        </w:rPr>
        <w:t>Any and all other business to properly come before the Board, including old or unscheduled business.</w:t>
      </w:r>
    </w:p>
    <w:p w14:paraId="635EB87F" w14:textId="77777777" w:rsidR="006731DA" w:rsidRPr="006731DA" w:rsidRDefault="006731DA" w:rsidP="006731DA">
      <w:pPr>
        <w:rPr>
          <w:sz w:val="20"/>
          <w:szCs w:val="20"/>
        </w:rPr>
      </w:pPr>
    </w:p>
    <w:p w14:paraId="43D8BCD3" w14:textId="77777777" w:rsidR="006731DA" w:rsidRPr="006731DA" w:rsidRDefault="006731DA" w:rsidP="006731DA"/>
    <w:p w14:paraId="6CD0B893" w14:textId="77777777" w:rsidR="006731DA" w:rsidRPr="006731DA" w:rsidRDefault="006731DA" w:rsidP="006731DA">
      <w:pPr>
        <w:spacing w:after="200"/>
        <w:jc w:val="both"/>
        <w:rPr>
          <w:rFonts w:asciiTheme="minorHAnsi" w:eastAsiaTheme="minorHAnsi" w:hAnsiTheme="minorHAnsi" w:cstheme="minorBidi"/>
          <w:sz w:val="20"/>
          <w:szCs w:val="20"/>
        </w:rPr>
      </w:pPr>
      <w:r w:rsidRPr="006731DA">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165331A7" w14:textId="77777777" w:rsidR="00B44C53" w:rsidRPr="00294A54" w:rsidRDefault="00B44C53" w:rsidP="00B44C53">
      <w:pPr>
        <w:jc w:val="both"/>
        <w:rPr>
          <w:sz w:val="20"/>
          <w:szCs w:val="20"/>
        </w:rPr>
      </w:pPr>
    </w:p>
    <w:p w14:paraId="10A4910A" w14:textId="77777777" w:rsidR="00B44C53" w:rsidRPr="00294A54" w:rsidRDefault="00B44C53" w:rsidP="00B44C53">
      <w:pPr>
        <w:jc w:val="both"/>
        <w:rPr>
          <w:sz w:val="20"/>
          <w:szCs w:val="20"/>
        </w:rPr>
      </w:pPr>
    </w:p>
    <w:p w14:paraId="145CD70C"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4097F"/>
    <w:rsid w:val="0004336C"/>
    <w:rsid w:val="000522FE"/>
    <w:rsid w:val="000969B7"/>
    <w:rsid w:val="000A051F"/>
    <w:rsid w:val="000A1CDD"/>
    <w:rsid w:val="000C59A8"/>
    <w:rsid w:val="001302C0"/>
    <w:rsid w:val="00130F62"/>
    <w:rsid w:val="0013621D"/>
    <w:rsid w:val="00197B2D"/>
    <w:rsid w:val="001F708C"/>
    <w:rsid w:val="002169A2"/>
    <w:rsid w:val="002274BA"/>
    <w:rsid w:val="0026188C"/>
    <w:rsid w:val="00283537"/>
    <w:rsid w:val="00294A54"/>
    <w:rsid w:val="002C0C4E"/>
    <w:rsid w:val="003372C8"/>
    <w:rsid w:val="00351EF6"/>
    <w:rsid w:val="0036556E"/>
    <w:rsid w:val="003D3C6F"/>
    <w:rsid w:val="003D696C"/>
    <w:rsid w:val="003F6219"/>
    <w:rsid w:val="0040058D"/>
    <w:rsid w:val="004828B2"/>
    <w:rsid w:val="00484661"/>
    <w:rsid w:val="00513C91"/>
    <w:rsid w:val="005304EF"/>
    <w:rsid w:val="005B4F50"/>
    <w:rsid w:val="005F4F5E"/>
    <w:rsid w:val="005F6DD9"/>
    <w:rsid w:val="005F7A36"/>
    <w:rsid w:val="00601717"/>
    <w:rsid w:val="006109DF"/>
    <w:rsid w:val="00640D29"/>
    <w:rsid w:val="00643339"/>
    <w:rsid w:val="00672552"/>
    <w:rsid w:val="006731DA"/>
    <w:rsid w:val="00673EB6"/>
    <w:rsid w:val="006C132C"/>
    <w:rsid w:val="00713AEA"/>
    <w:rsid w:val="00737588"/>
    <w:rsid w:val="00770C42"/>
    <w:rsid w:val="007A7F7E"/>
    <w:rsid w:val="007B6131"/>
    <w:rsid w:val="007E7105"/>
    <w:rsid w:val="008235B9"/>
    <w:rsid w:val="0083524C"/>
    <w:rsid w:val="00856F6D"/>
    <w:rsid w:val="0086675D"/>
    <w:rsid w:val="00924C37"/>
    <w:rsid w:val="00931890"/>
    <w:rsid w:val="0093663A"/>
    <w:rsid w:val="009814F6"/>
    <w:rsid w:val="00994BF1"/>
    <w:rsid w:val="009E1F00"/>
    <w:rsid w:val="009F0EAE"/>
    <w:rsid w:val="00A06B49"/>
    <w:rsid w:val="00A732F7"/>
    <w:rsid w:val="00AC7ED9"/>
    <w:rsid w:val="00B112A7"/>
    <w:rsid w:val="00B42E42"/>
    <w:rsid w:val="00B44C53"/>
    <w:rsid w:val="00C54285"/>
    <w:rsid w:val="00CC54A6"/>
    <w:rsid w:val="00CC75B9"/>
    <w:rsid w:val="00CD6A36"/>
    <w:rsid w:val="00D251AF"/>
    <w:rsid w:val="00D37835"/>
    <w:rsid w:val="00D66605"/>
    <w:rsid w:val="00DB35D2"/>
    <w:rsid w:val="00DF3593"/>
    <w:rsid w:val="00E51585"/>
    <w:rsid w:val="00F72511"/>
    <w:rsid w:val="00FB36E8"/>
    <w:rsid w:val="00FB38A4"/>
    <w:rsid w:val="00FC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2218"/>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48</cp:revision>
  <cp:lastPrinted>2019-01-14T13:11:00Z</cp:lastPrinted>
  <dcterms:created xsi:type="dcterms:W3CDTF">2018-12-10T16:11:00Z</dcterms:created>
  <dcterms:modified xsi:type="dcterms:W3CDTF">2024-08-06T13:55:00Z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2023-03-08T17:22:49Z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9da5b1da-5369-4930-a386-904bdb822a81</vt:lpwstr>
  </property>
  <property fmtid="{D5CDD505-2E9C-101B-9397-08002B2CF9AE}" pid="8" name="MSIP_Label_defa4170-0d19-0005-0004-bc88714345d2_ContentBits">
    <vt:lpwstr>0</vt:lpwstr>
  </property>
</Properties>
</file>